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F1" w:rsidRDefault="00EF4E60" w:rsidP="000971F9">
      <w:pPr>
        <w:spacing w:afterLines="0" w:line="560" w:lineRule="exact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附件一：</w:t>
      </w:r>
    </w:p>
    <w:p w:rsidR="00DB0BF1" w:rsidRDefault="00EF4E60" w:rsidP="000971F9">
      <w:pPr>
        <w:spacing w:afterLines="0" w:line="560" w:lineRule="exact"/>
        <w:ind w:firstLine="640"/>
        <w:jc w:val="center"/>
        <w:rPr>
          <w:rFonts w:ascii="方正小标宋简体" w:eastAsia="方正小标宋简体" w:cs="Times New Roman"/>
          <w:bCs/>
          <w:sz w:val="32"/>
          <w:szCs w:val="32"/>
        </w:rPr>
      </w:pPr>
      <w:r>
        <w:rPr>
          <w:rFonts w:ascii="方正小标宋简体" w:eastAsia="方正小标宋简体" w:cs="Times New Roman" w:hint="eastAsia"/>
          <w:bCs/>
          <w:sz w:val="32"/>
          <w:szCs w:val="32"/>
        </w:rPr>
        <w:t>第十二届“魅力之光”核科普知识线上答题活动方案</w:t>
      </w:r>
    </w:p>
    <w:p w:rsidR="00DB0BF1" w:rsidRDefault="00DB0BF1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p w:rsidR="00DB0BF1" w:rsidRDefault="00EF4E60" w:rsidP="000971F9">
      <w:pPr>
        <w:spacing w:afterLines="0"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年，第十二届“魅力之光”核科普知识线上答题活动以</w:t>
      </w:r>
      <w:r w:rsidR="000971F9" w:rsidRPr="000971F9">
        <w:rPr>
          <w:rFonts w:ascii="仿宋_GB2312" w:eastAsia="仿宋_GB2312" w:hint="eastAsia"/>
          <w:sz w:val="32"/>
          <w:szCs w:val="32"/>
        </w:rPr>
        <w:t>“</w:t>
      </w:r>
      <w:r w:rsidR="000971F9" w:rsidRPr="000971F9">
        <w:rPr>
          <w:rFonts w:ascii="仿宋_GB2312" w:eastAsia="仿宋_GB2312" w:hAnsi="楷体" w:cs="楷体" w:hint="eastAsia"/>
          <w:spacing w:val="-6"/>
          <w:sz w:val="32"/>
          <w:szCs w:val="24"/>
          <w:lang w:val="zh-CN"/>
        </w:rPr>
        <w:t>传承‘两弹一星’精神 ，发扬‘科学报国’传统”</w:t>
      </w:r>
      <w:r>
        <w:rPr>
          <w:rFonts w:ascii="仿宋_GB2312" w:eastAsia="仿宋_GB2312" w:hint="eastAsia"/>
          <w:sz w:val="32"/>
          <w:szCs w:val="32"/>
        </w:rPr>
        <w:t>为主题，在中国核学会、中国核电等组织方，以及参与活动的</w:t>
      </w:r>
      <w:proofErr w:type="gramStart"/>
      <w:r>
        <w:rPr>
          <w:rFonts w:ascii="仿宋_GB2312" w:eastAsia="仿宋_GB2312" w:hint="eastAsia"/>
          <w:sz w:val="32"/>
          <w:szCs w:val="32"/>
        </w:rPr>
        <w:t>全国涉核企事业单位</w:t>
      </w:r>
      <w:proofErr w:type="gramEnd"/>
      <w:r>
        <w:rPr>
          <w:rFonts w:ascii="仿宋_GB2312" w:eastAsia="仿宋_GB2312" w:hint="eastAsia"/>
          <w:sz w:val="32"/>
          <w:szCs w:val="32"/>
        </w:rPr>
        <w:t>官网、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等开设答题入口。具体方案如下：</w:t>
      </w:r>
    </w:p>
    <w:p w:rsidR="00DB0BF1" w:rsidRDefault="00EF4E60" w:rsidP="000971F9">
      <w:pPr>
        <w:spacing w:afterLines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一、时间</w:t>
      </w:r>
      <w:r>
        <w:rPr>
          <w:rFonts w:ascii="黑体" w:eastAsia="黑体" w:hAnsi="黑体"/>
          <w:sz w:val="32"/>
          <w:szCs w:val="32"/>
        </w:rPr>
        <w:t>安排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．启动仪式：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．网上</w:t>
      </w:r>
      <w:r>
        <w:rPr>
          <w:rFonts w:ascii="仿宋_GB2312" w:eastAsia="仿宋_GB2312"/>
          <w:sz w:val="32"/>
          <w:szCs w:val="32"/>
        </w:rPr>
        <w:t>竞赛时间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．公布获奖名单：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核科普知识线上答题活动积分各省排名第一的前十名学生，</w:t>
      </w:r>
      <w:r>
        <w:rPr>
          <w:rFonts w:ascii="仿宋_GB2312" w:eastAsia="仿宋_GB2312" w:hint="eastAsia"/>
          <w:sz w:val="32"/>
          <w:szCs w:val="32"/>
        </w:rPr>
        <w:t>受邀参观漳州能源核电基地并观摩全国优秀核科普讲解员汇报演出（时间暂定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月中下旬，具体待官方通知）。</w:t>
      </w:r>
    </w:p>
    <w:p w:rsidR="00DB0BF1" w:rsidRDefault="00EF4E60" w:rsidP="000971F9">
      <w:pPr>
        <w:pStyle w:val="a8"/>
        <w:numPr>
          <w:ilvl w:val="0"/>
          <w:numId w:val="1"/>
        </w:numPr>
        <w:spacing w:afterLines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参与方式</w:t>
      </w:r>
    </w:p>
    <w:p w:rsidR="00DB0BF1" w:rsidRDefault="00EF4E60" w:rsidP="000971F9">
      <w:pPr>
        <w:spacing w:afterLines="0" w:line="560" w:lineRule="exact"/>
        <w:ind w:firstLineChars="200" w:firstLine="643"/>
        <w:contextualSpacing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（一）答题入口：</w:t>
      </w:r>
    </w:p>
    <w:p w:rsidR="00DB0BF1" w:rsidRDefault="00EF4E60" w:rsidP="000971F9">
      <w:pPr>
        <w:spacing w:afterLines="0"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官方网站：用户可进入</w:t>
      </w:r>
      <w:r>
        <w:rPr>
          <w:rFonts w:ascii="仿宋_GB2312" w:eastAsia="仿宋_GB2312" w:hint="eastAsia"/>
          <w:sz w:val="32"/>
          <w:szCs w:val="32"/>
        </w:rPr>
        <w:t>第十二届“魅力之光”活动官方网站（</w:t>
      </w:r>
      <w:r>
        <w:rPr>
          <w:rFonts w:ascii="仿宋_GB2312" w:eastAsia="仿宋_GB2312"/>
          <w:sz w:val="32"/>
          <w:szCs w:val="32"/>
        </w:rPr>
        <w:t>www.csnep.cn</w:t>
      </w:r>
      <w:r>
        <w:rPr>
          <w:rFonts w:ascii="仿宋_GB2312" w:eastAsia="仿宋_GB2312" w:hint="eastAsia"/>
          <w:sz w:val="32"/>
          <w:szCs w:val="32"/>
        </w:rPr>
        <w:t>），找到网页中的“参与竞赛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进入答题程序”按钮</w:t>
      </w:r>
      <w:proofErr w:type="gramStart"/>
      <w:r>
        <w:rPr>
          <w:rFonts w:ascii="仿宋_GB2312" w:eastAsia="仿宋_GB2312" w:hint="eastAsia"/>
          <w:sz w:val="32"/>
          <w:szCs w:val="32"/>
        </w:rPr>
        <w:t>或微信小</w:t>
      </w:r>
      <w:proofErr w:type="gramEnd"/>
      <w:r>
        <w:rPr>
          <w:rFonts w:ascii="仿宋_GB2312" w:eastAsia="仿宋_GB2312" w:hint="eastAsia"/>
          <w:sz w:val="32"/>
          <w:szCs w:val="32"/>
        </w:rPr>
        <w:t>程序二维码，进入知识竞赛程序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DB0BF1" w:rsidRDefault="00EF4E60" w:rsidP="000971F9">
      <w:pPr>
        <w:spacing w:afterLines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int="eastAsia"/>
          <w:color w:val="000000"/>
          <w:sz w:val="32"/>
          <w:szCs w:val="32"/>
        </w:rPr>
        <w:t>小程序：用户可通过“中国核学会”、“中国核电”及各参赛单位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微信公众号设立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的答题入口，或发布的答题链接或二维码，</w:t>
      </w:r>
      <w:r>
        <w:rPr>
          <w:rFonts w:ascii="仿宋_GB2312" w:eastAsia="仿宋_GB2312" w:hint="eastAsia"/>
          <w:sz w:val="32"/>
          <w:szCs w:val="32"/>
        </w:rPr>
        <w:t>进入知识竞赛程序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DB0BF1" w:rsidRDefault="00EF4E60" w:rsidP="000971F9">
      <w:pPr>
        <w:spacing w:afterLines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3.H5</w:t>
      </w:r>
      <w:r>
        <w:rPr>
          <w:rFonts w:ascii="仿宋_GB2312" w:eastAsia="仿宋_GB2312" w:hint="eastAsia"/>
          <w:color w:val="000000"/>
          <w:sz w:val="32"/>
          <w:szCs w:val="32"/>
        </w:rPr>
        <w:t>网页：</w:t>
      </w:r>
      <w:r>
        <w:rPr>
          <w:rFonts w:ascii="仿宋_GB2312" w:eastAsia="仿宋_GB2312" w:hint="eastAsia"/>
          <w:color w:val="000000"/>
          <w:sz w:val="32"/>
          <w:szCs w:val="32"/>
        </w:rPr>
        <w:t>H5</w:t>
      </w:r>
      <w:r>
        <w:rPr>
          <w:rFonts w:ascii="仿宋_GB2312" w:eastAsia="仿宋_GB2312" w:hint="eastAsia"/>
          <w:color w:val="000000"/>
          <w:sz w:val="32"/>
          <w:szCs w:val="32"/>
        </w:rPr>
        <w:t>网页支持用户从电脑、手机等多种设备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的浏览器参与竞赛。</w:t>
      </w:r>
      <w:r>
        <w:rPr>
          <w:rFonts w:ascii="仿宋_GB2312" w:eastAsia="仿宋_GB2312" w:hint="eastAsia"/>
          <w:color w:val="000000"/>
          <w:sz w:val="32"/>
          <w:szCs w:val="32"/>
        </w:rPr>
        <w:t>H5</w:t>
      </w:r>
      <w:r>
        <w:rPr>
          <w:rFonts w:ascii="仿宋_GB2312" w:eastAsia="仿宋_GB2312" w:hint="eastAsia"/>
          <w:color w:val="000000"/>
          <w:sz w:val="32"/>
          <w:szCs w:val="32"/>
        </w:rPr>
        <w:t>网页的入口设置在活动官方网站中，用户找到网页中的</w:t>
      </w:r>
      <w:r>
        <w:rPr>
          <w:rFonts w:ascii="仿宋_GB2312" w:eastAsia="仿宋_GB2312" w:hint="eastAsia"/>
          <w:sz w:val="32"/>
          <w:szCs w:val="32"/>
        </w:rPr>
        <w:t>“参与竞赛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进入答题程序”按钮即可进入知识竞赛程序。</w:t>
      </w:r>
    </w:p>
    <w:p w:rsidR="00DB0BF1" w:rsidRDefault="00EF4E60" w:rsidP="000971F9">
      <w:pPr>
        <w:spacing w:afterLines="0" w:line="560" w:lineRule="exact"/>
        <w:ind w:firstLineChars="200" w:firstLine="643"/>
        <w:contextualSpacing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（二）参赛身份：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用户可选择以成人或学生身份参与竞赛，仅学生身份的用户有机会获得夏令营资格。注册完成后，用户不可自行更改身份和参赛单位。</w:t>
      </w:r>
    </w:p>
    <w:p w:rsidR="00DB0BF1" w:rsidRDefault="00EF4E60" w:rsidP="000971F9">
      <w:pPr>
        <w:spacing w:afterLines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成人：选择以成人身份参赛的用户，需在注册时确认自己的参赛单位及所在地区。</w:t>
      </w:r>
    </w:p>
    <w:p w:rsidR="00DB0BF1" w:rsidRDefault="00EF4E60" w:rsidP="000971F9">
      <w:pPr>
        <w:spacing w:afterLines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学生：选择以学生身份参赛的用户，需在注册时确认自己的参赛单位及自己学校所在的地区，并填写学校名称、真实姓名、联系人手</w:t>
      </w:r>
      <w:r>
        <w:rPr>
          <w:rFonts w:ascii="仿宋_GB2312" w:eastAsia="仿宋_GB2312" w:hint="eastAsia"/>
          <w:color w:val="000000"/>
          <w:sz w:val="32"/>
          <w:szCs w:val="32"/>
        </w:rPr>
        <w:t>机号等个人信息（该信息仅用于主办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方统计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并通知选手获奖消息）。</w:t>
      </w:r>
    </w:p>
    <w:p w:rsidR="00DB0BF1" w:rsidRDefault="00EF4E60" w:rsidP="000971F9">
      <w:pPr>
        <w:spacing w:afterLines="0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三、答题规则</w:t>
      </w:r>
    </w:p>
    <w:p w:rsidR="00DB0BF1" w:rsidRDefault="00EF4E60" w:rsidP="000971F9">
      <w:pPr>
        <w:pStyle w:val="a8"/>
        <w:numPr>
          <w:ilvl w:val="0"/>
          <w:numId w:val="2"/>
        </w:numPr>
        <w:spacing w:afterLines="0"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“每日答题”规则：</w:t>
      </w:r>
    </w:p>
    <w:p w:rsidR="00DB0BF1" w:rsidRDefault="00EF4E60" w:rsidP="000971F9">
      <w:pPr>
        <w:spacing w:afterLines="0"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用户每天都有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次“每日答题”机会，机会数量将于第二天</w:t>
      </w:r>
      <w:r>
        <w:rPr>
          <w:rFonts w:ascii="仿宋_GB2312" w:eastAsia="仿宋_GB2312"/>
          <w:color w:val="000000"/>
          <w:sz w:val="32"/>
          <w:szCs w:val="32"/>
        </w:rPr>
        <w:t>00:00</w:t>
      </w:r>
      <w:r>
        <w:rPr>
          <w:rFonts w:ascii="仿宋_GB2312" w:eastAsia="仿宋_GB2312" w:hint="eastAsia"/>
          <w:color w:val="000000"/>
          <w:sz w:val="32"/>
          <w:szCs w:val="32"/>
        </w:rPr>
        <w:t>刷新。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每轮“每日答题”将随机分配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道题，用户需在有效时间内进行作答；每答对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题，用户可获得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答题积分，且系统将根据用户的答题速度给予额外加分。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在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轮“每日答题”中答对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道题的用户，可获得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次抽奖机会，抽奖机会可在答题程序的“幸运抽奖”页面中使用；如用户只答对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题，系统将在该轮答题结束前给予一次“加题补答”的机会，该机会需要用户跟随系统提示进行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分享操作才可获得；用户若选择不分享，则该轮答题结束。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若用户答对了“补答题”，让该轮正确题数达到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题，依然可获得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次抽奖机会。</w:t>
      </w:r>
    </w:p>
    <w:p w:rsidR="00DB0BF1" w:rsidRDefault="00EF4E60" w:rsidP="000971F9">
      <w:pPr>
        <w:spacing w:afterLines="0" w:line="560" w:lineRule="exact"/>
        <w:ind w:firstLineChars="200" w:firstLine="643"/>
        <w:contextualSpacing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（二）“自由练习”规则：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用户每天都可无限次参与“自由练习”。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“自由练习”中将设置“基础题库”和“特色题库”，用户可根据需要进行选择性练习。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“自由练习”作为知</w:t>
      </w:r>
      <w:r>
        <w:rPr>
          <w:rFonts w:ascii="仿宋_GB2312" w:eastAsia="仿宋_GB2312" w:hint="eastAsia"/>
          <w:color w:val="000000"/>
          <w:sz w:val="32"/>
          <w:szCs w:val="32"/>
        </w:rPr>
        <w:t>识练习环节，不会增加用户的答题积分，也不会赠送抽奖机会。</w:t>
      </w:r>
    </w:p>
    <w:p w:rsidR="00DB0BF1" w:rsidRDefault="00EF4E60" w:rsidP="000971F9">
      <w:pPr>
        <w:pStyle w:val="a8"/>
        <w:numPr>
          <w:ilvl w:val="0"/>
          <w:numId w:val="3"/>
        </w:numPr>
        <w:spacing w:afterLines="0"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“体验答题”规则：</w:t>
      </w:r>
    </w:p>
    <w:p w:rsidR="00DB0BF1" w:rsidRDefault="00EF4E60" w:rsidP="000971F9">
      <w:pPr>
        <w:pStyle w:val="a8"/>
        <w:spacing w:afterLines="0" w:line="560" w:lineRule="exact"/>
        <w:ind w:left="160"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“体验答题”位于竞赛程序的登陆注册页面，该环节无需用户注册，可无限次体验竞赛的答题流程，方便新用户了解竞赛答题方式。</w:t>
      </w:r>
    </w:p>
    <w:p w:rsidR="00DB0BF1" w:rsidRDefault="00EF4E60" w:rsidP="000971F9">
      <w:pPr>
        <w:spacing w:afterLines="0" w:line="560" w:lineRule="exact"/>
        <w:ind w:firstLineChars="250" w:firstLine="8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“体验答题”作为体验环节，不会记录答题积分，也不会赠送抽奖机会。</w:t>
      </w:r>
    </w:p>
    <w:p w:rsidR="00DB0BF1" w:rsidRDefault="00EF4E60" w:rsidP="000971F9">
      <w:pPr>
        <w:pStyle w:val="a8"/>
        <w:numPr>
          <w:ilvl w:val="0"/>
          <w:numId w:val="4"/>
        </w:numPr>
        <w:spacing w:afterLines="0"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激励规则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（一）参加核科普夏令营：</w:t>
      </w:r>
      <w:r>
        <w:rPr>
          <w:rFonts w:ascii="仿宋_GB2312" w:eastAsia="仿宋_GB2312" w:hint="eastAsia"/>
          <w:sz w:val="32"/>
          <w:szCs w:val="32"/>
        </w:rPr>
        <w:t>主办方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统计各省积分排名第一的学生用户，并邀请其中积分前十的选手作为学生公众代表，在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月中</w:t>
      </w:r>
      <w:r>
        <w:rPr>
          <w:rFonts w:ascii="仿宋_GB2312" w:eastAsia="仿宋_GB2312" w:hint="eastAsia"/>
          <w:sz w:val="32"/>
          <w:szCs w:val="32"/>
        </w:rPr>
        <w:t>下</w:t>
      </w:r>
      <w:r>
        <w:rPr>
          <w:rFonts w:ascii="仿宋_GB2312" w:eastAsia="仿宋_GB2312"/>
          <w:sz w:val="32"/>
          <w:szCs w:val="32"/>
        </w:rPr>
        <w:t>旬</w:t>
      </w:r>
      <w:r>
        <w:rPr>
          <w:rFonts w:ascii="仿宋_GB2312" w:eastAsia="仿宋_GB2312" w:hint="eastAsia"/>
          <w:sz w:val="32"/>
          <w:szCs w:val="32"/>
        </w:rPr>
        <w:t>参与核科普夏令营活动。活动包括</w:t>
      </w:r>
      <w:r>
        <w:rPr>
          <w:rFonts w:ascii="仿宋_GB2312" w:eastAsia="仿宋_GB2312"/>
          <w:sz w:val="32"/>
          <w:szCs w:val="32"/>
        </w:rPr>
        <w:t>免费参观</w:t>
      </w:r>
      <w:r>
        <w:rPr>
          <w:rFonts w:ascii="仿宋_GB2312" w:eastAsia="仿宋_GB2312" w:hint="eastAsia"/>
          <w:sz w:val="32"/>
          <w:szCs w:val="32"/>
        </w:rPr>
        <w:t>厦门</w:t>
      </w:r>
      <w:r>
        <w:rPr>
          <w:rFonts w:ascii="仿宋_GB2312" w:eastAsia="仿宋_GB2312"/>
          <w:sz w:val="32"/>
          <w:szCs w:val="32"/>
        </w:rPr>
        <w:t>相关高校及</w:t>
      </w:r>
      <w:r>
        <w:rPr>
          <w:rFonts w:ascii="仿宋_GB2312" w:eastAsia="仿宋_GB2312" w:hint="eastAsia"/>
          <w:sz w:val="32"/>
          <w:szCs w:val="32"/>
        </w:rPr>
        <w:t>爱国</w:t>
      </w:r>
      <w:r>
        <w:rPr>
          <w:rFonts w:ascii="仿宋_GB2312" w:eastAsia="仿宋_GB2312"/>
          <w:sz w:val="32"/>
          <w:szCs w:val="32"/>
        </w:rPr>
        <w:t>主义教育基地，</w:t>
      </w:r>
      <w:r>
        <w:rPr>
          <w:rFonts w:ascii="仿宋_GB2312" w:eastAsia="仿宋_GB2312" w:hint="eastAsia"/>
          <w:sz w:val="32"/>
          <w:szCs w:val="32"/>
        </w:rPr>
        <w:t>漳州能源核电基地（位于福建漳州）、华龙科技园核电科技馆并现场观摩全国优秀核科普讲解员汇报演出。</w:t>
      </w:r>
      <w:proofErr w:type="gramStart"/>
      <w:r>
        <w:rPr>
          <w:rFonts w:ascii="仿宋_GB2312" w:eastAsia="仿宋_GB2312" w:hint="eastAsia"/>
          <w:sz w:val="32"/>
          <w:szCs w:val="32"/>
        </w:rPr>
        <w:t>若学生用户</w:t>
      </w:r>
      <w:proofErr w:type="gramEnd"/>
      <w:r>
        <w:rPr>
          <w:rFonts w:ascii="仿宋_GB2312" w:eastAsia="仿宋_GB2312" w:hint="eastAsia"/>
          <w:sz w:val="32"/>
          <w:szCs w:val="32"/>
        </w:rPr>
        <w:t>收到邀约后不能出行，主办方将视其放弃夏令营机会，并将机会依次让位替补，额满为止。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（二）“核科普达人”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荣誉证书：</w:t>
      </w:r>
      <w:r>
        <w:rPr>
          <w:rFonts w:ascii="仿宋_GB2312" w:eastAsia="仿宋_GB2312" w:hint="eastAsia"/>
          <w:sz w:val="32"/>
          <w:szCs w:val="32"/>
        </w:rPr>
        <w:t>总积分排名前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名的学生用户，可获得第十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届</w:t>
      </w:r>
      <w:r>
        <w:rPr>
          <w:rFonts w:ascii="仿宋_GB2312" w:eastAsia="仿宋_GB2312" w:hint="eastAsia"/>
          <w:sz w:val="32"/>
          <w:szCs w:val="32"/>
        </w:rPr>
        <w:t>“魅力之光”全国核科普知识线上答题活动“核科普达人”荣誉证书。</w:t>
      </w:r>
    </w:p>
    <w:p w:rsidR="00DB0BF1" w:rsidRPr="0072007E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2007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（三）礼品兑换券：</w:t>
      </w:r>
      <w:r w:rsidRPr="0072007E">
        <w:rPr>
          <w:rFonts w:ascii="仿宋_GB2312" w:eastAsia="仿宋_GB2312" w:hint="eastAsia"/>
          <w:sz w:val="32"/>
          <w:szCs w:val="32"/>
        </w:rPr>
        <w:t>在知识竞赛进行期间，用户通过分享自己的专属二维码，并成功邀请到更多用户注册，即可获得礼品兑换券。该兑换</w:t>
      </w:r>
      <w:bookmarkStart w:id="0" w:name="_GoBack"/>
      <w:bookmarkEnd w:id="0"/>
      <w:r w:rsidRPr="0072007E">
        <w:rPr>
          <w:rFonts w:ascii="仿宋_GB2312" w:eastAsia="仿宋_GB2312" w:hint="eastAsia"/>
          <w:sz w:val="32"/>
          <w:szCs w:val="32"/>
        </w:rPr>
        <w:t>券可在知识竞赛程序中的商城板块兑换</w:t>
      </w:r>
      <w:proofErr w:type="gramStart"/>
      <w:r w:rsidRPr="0072007E">
        <w:rPr>
          <w:rFonts w:ascii="仿宋_GB2312" w:eastAsia="仿宋_GB2312" w:hint="eastAsia"/>
          <w:sz w:val="32"/>
          <w:szCs w:val="32"/>
        </w:rPr>
        <w:t>核电文</w:t>
      </w:r>
      <w:proofErr w:type="gramEnd"/>
      <w:r w:rsidRPr="0072007E">
        <w:rPr>
          <w:rFonts w:ascii="仿宋_GB2312" w:eastAsia="仿宋_GB2312" w:hint="eastAsia"/>
          <w:sz w:val="32"/>
          <w:szCs w:val="32"/>
        </w:rPr>
        <w:t>创等礼品。兑换券也可通过程</w:t>
      </w:r>
      <w:r w:rsidRPr="0072007E">
        <w:rPr>
          <w:rFonts w:ascii="仿宋_GB2312" w:eastAsia="仿宋_GB2312" w:hint="eastAsia"/>
          <w:sz w:val="32"/>
          <w:szCs w:val="32"/>
        </w:rPr>
        <w:t>序中的抽奖获得。用户需跟随系统提示完善自己的收货信息，以保证礼品的成功寄送。</w:t>
      </w:r>
      <w:r w:rsidRPr="0072007E">
        <w:rPr>
          <w:rFonts w:ascii="仿宋_GB2312" w:eastAsia="仿宋_GB2312" w:hint="eastAsia"/>
          <w:sz w:val="32"/>
          <w:szCs w:val="32"/>
        </w:rPr>
        <w:t>礼品价值</w:t>
      </w:r>
      <w:r w:rsidRPr="0072007E">
        <w:rPr>
          <w:rFonts w:ascii="仿宋_GB2312" w:eastAsia="仿宋_GB2312" w:hint="eastAsia"/>
          <w:sz w:val="32"/>
          <w:szCs w:val="32"/>
        </w:rPr>
        <w:t>10</w:t>
      </w:r>
      <w:r w:rsidRPr="0072007E">
        <w:rPr>
          <w:rFonts w:ascii="仿宋_GB2312" w:eastAsia="仿宋_GB2312" w:hint="eastAsia"/>
          <w:sz w:val="32"/>
          <w:szCs w:val="32"/>
        </w:rPr>
        <w:t>元</w:t>
      </w:r>
      <w:r w:rsidRPr="0072007E">
        <w:rPr>
          <w:rFonts w:ascii="仿宋_GB2312" w:eastAsia="仿宋_GB2312" w:hint="eastAsia"/>
          <w:sz w:val="32"/>
          <w:szCs w:val="32"/>
        </w:rPr>
        <w:t>-100</w:t>
      </w:r>
      <w:r w:rsidRPr="0072007E">
        <w:rPr>
          <w:rFonts w:ascii="仿宋_GB2312" w:eastAsia="仿宋_GB2312" w:hint="eastAsia"/>
          <w:sz w:val="32"/>
          <w:szCs w:val="32"/>
        </w:rPr>
        <w:t>元不等，活动期间不定期上架，详情可关注首页公告，兑换成功的礼品在活动结束后陆续发货。</w:t>
      </w:r>
    </w:p>
    <w:p w:rsidR="00DB0BF1" w:rsidRPr="0072007E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2007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（四）现金红包：</w:t>
      </w:r>
      <w:r w:rsidRPr="0072007E">
        <w:rPr>
          <w:rFonts w:ascii="仿宋_GB2312" w:eastAsia="仿宋_GB2312" w:hint="eastAsia"/>
          <w:sz w:val="32"/>
          <w:szCs w:val="32"/>
        </w:rPr>
        <w:t>在知识竞赛进行期间，用户可在“每日答题”中获得抽奖机会，并通过抽奖获得现金红包领取码；用户需在个人中心中绑定登录手机号后进行红包提现，提现后的红包金额将进入用户的</w:t>
      </w:r>
      <w:proofErr w:type="gramStart"/>
      <w:r w:rsidRPr="0072007E">
        <w:rPr>
          <w:rFonts w:ascii="仿宋_GB2312" w:eastAsia="仿宋_GB2312" w:hint="eastAsia"/>
          <w:sz w:val="32"/>
          <w:szCs w:val="32"/>
        </w:rPr>
        <w:t>微信钱包</w:t>
      </w:r>
      <w:proofErr w:type="gramEnd"/>
      <w:r w:rsidRPr="0072007E">
        <w:rPr>
          <w:rFonts w:ascii="仿宋_GB2312" w:eastAsia="仿宋_GB2312" w:hint="eastAsia"/>
          <w:sz w:val="32"/>
          <w:szCs w:val="32"/>
        </w:rPr>
        <w:t>。</w:t>
      </w:r>
      <w:r w:rsidRPr="0072007E">
        <w:rPr>
          <w:rFonts w:ascii="仿宋_GB2312" w:eastAsia="仿宋_GB2312" w:hint="eastAsia"/>
          <w:sz w:val="32"/>
          <w:szCs w:val="32"/>
        </w:rPr>
        <w:t>官方红包总金额为</w:t>
      </w:r>
      <w:r w:rsidRPr="0072007E">
        <w:rPr>
          <w:rFonts w:ascii="仿宋_GB2312" w:eastAsia="仿宋_GB2312" w:hint="eastAsia"/>
          <w:sz w:val="32"/>
          <w:szCs w:val="32"/>
        </w:rPr>
        <w:t>2</w:t>
      </w:r>
      <w:r w:rsidRPr="0072007E">
        <w:rPr>
          <w:rFonts w:ascii="仿宋_GB2312" w:eastAsia="仿宋_GB2312" w:hint="eastAsia"/>
          <w:sz w:val="32"/>
          <w:szCs w:val="32"/>
        </w:rPr>
        <w:t>万元，平均至每日发放，每日额度抽完为止。</w:t>
      </w:r>
    </w:p>
    <w:p w:rsidR="00DB0BF1" w:rsidRDefault="00EF4E60" w:rsidP="000971F9">
      <w:pPr>
        <w:spacing w:afterLines="0" w:line="56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2007E">
        <w:rPr>
          <w:rFonts w:ascii="仿宋_GB2312" w:eastAsia="仿宋_GB2312" w:hint="eastAsia"/>
          <w:sz w:val="32"/>
          <w:szCs w:val="32"/>
        </w:rPr>
        <w:t>（五）其他奖励：随着竞赛进行，答题程序的</w:t>
      </w:r>
      <w:r>
        <w:rPr>
          <w:rFonts w:ascii="仿宋_GB2312" w:eastAsia="仿宋_GB2312" w:hint="eastAsia"/>
          <w:sz w:val="32"/>
          <w:szCs w:val="32"/>
        </w:rPr>
        <w:t>“幸运抽奖”页面中可能设置更多不同类型的奖励礼品，敬请期待。</w:t>
      </w:r>
    </w:p>
    <w:p w:rsidR="00DB0BF1" w:rsidRDefault="00EF4E60" w:rsidP="000971F9">
      <w:pPr>
        <w:spacing w:afterLines="0" w:line="560" w:lineRule="exact"/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五、注意事项</w:t>
      </w:r>
    </w:p>
    <w:p w:rsidR="00DB0BF1" w:rsidRDefault="00EF4E60" w:rsidP="000971F9">
      <w:pPr>
        <w:pStyle w:val="a8"/>
        <w:spacing w:afterLines="0" w:line="560" w:lineRule="exact"/>
        <w:ind w:left="16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（一）凡虚报个人信息、作弊的，一经查实，取消获奖资格。获奖名单经主办方核实真实有效性后公布。</w:t>
      </w:r>
    </w:p>
    <w:p w:rsidR="00DB0BF1" w:rsidRDefault="00EF4E60" w:rsidP="000971F9">
      <w:pPr>
        <w:pStyle w:val="a8"/>
        <w:spacing w:afterLines="0" w:line="560" w:lineRule="exact"/>
        <w:ind w:left="16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（二）获得参加夏令营奖励的学生参赛选手，将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通过官网公布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以及手机短信形式通知。因个人信息填写不准确，相关通知信息无法及时、准确传达而造成的后果，主办方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不承担责任。</w:t>
      </w:r>
    </w:p>
    <w:p w:rsidR="00DB0BF1" w:rsidRDefault="00EF4E60" w:rsidP="000971F9">
      <w:pPr>
        <w:spacing w:afterLines="0" w:line="560" w:lineRule="exact"/>
        <w:ind w:firstLineChars="250" w:firstLine="800"/>
        <w:contextualSpacing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（三）本规则最终解释权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归主办方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所有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。</w:t>
      </w:r>
    </w:p>
    <w:p w:rsidR="00DB0BF1" w:rsidRDefault="00DB0BF1" w:rsidP="000971F9">
      <w:pPr>
        <w:spacing w:afterLines="0" w:line="560" w:lineRule="exact"/>
        <w:ind w:firstLine="640"/>
      </w:pPr>
    </w:p>
    <w:sectPr w:rsidR="00DB0BF1" w:rsidSect="00DB0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60" w:rsidRDefault="00EF4E60" w:rsidP="00950C51">
      <w:pPr>
        <w:spacing w:after="120" w:line="240" w:lineRule="auto"/>
      </w:pPr>
      <w:r>
        <w:separator/>
      </w:r>
    </w:p>
  </w:endnote>
  <w:endnote w:type="continuationSeparator" w:id="0">
    <w:p w:rsidR="00EF4E60" w:rsidRDefault="00EF4E60" w:rsidP="00950C51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F1" w:rsidRDefault="00DB0BF1">
    <w:pPr>
      <w:pStyle w:val="a5"/>
      <w:spacing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4979"/>
      <w:docPartObj>
        <w:docPartGallery w:val="AutoText"/>
      </w:docPartObj>
    </w:sdtPr>
    <w:sdtContent>
      <w:p w:rsidR="00DB0BF1" w:rsidRDefault="00DB0BF1">
        <w:pPr>
          <w:pStyle w:val="a5"/>
          <w:spacing w:after="120"/>
          <w:jc w:val="center"/>
        </w:pPr>
        <w:r w:rsidRPr="00DB0BF1">
          <w:fldChar w:fldCharType="begin"/>
        </w:r>
        <w:r w:rsidR="00EF4E60">
          <w:instrText xml:space="preserve"> PAGE   \* MERGEFORMAT </w:instrText>
        </w:r>
        <w:r w:rsidRPr="00DB0BF1">
          <w:fldChar w:fldCharType="separate"/>
        </w:r>
        <w:r w:rsidR="0072007E" w:rsidRPr="0072007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DB0BF1" w:rsidRDefault="00DB0BF1">
    <w:pPr>
      <w:pStyle w:val="a5"/>
      <w:spacing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F1" w:rsidRDefault="00DB0BF1">
    <w:pPr>
      <w:pStyle w:val="a5"/>
      <w:spacing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60" w:rsidRDefault="00EF4E60" w:rsidP="00950C51">
      <w:pPr>
        <w:spacing w:after="120"/>
      </w:pPr>
      <w:r>
        <w:separator/>
      </w:r>
    </w:p>
  </w:footnote>
  <w:footnote w:type="continuationSeparator" w:id="0">
    <w:p w:rsidR="00EF4E60" w:rsidRDefault="00EF4E60" w:rsidP="00950C51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F1" w:rsidRDefault="00DB0BF1">
    <w:pPr>
      <w:pStyle w:val="a6"/>
      <w:spacing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F1" w:rsidRDefault="00DB0BF1">
    <w:pPr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F1" w:rsidRDefault="00DB0BF1">
    <w:pPr>
      <w:pStyle w:val="a6"/>
      <w:spacing w:after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6D9"/>
    <w:multiLevelType w:val="multilevel"/>
    <w:tmpl w:val="0E2D16D9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DE22217"/>
    <w:multiLevelType w:val="multilevel"/>
    <w:tmpl w:val="1DE22217"/>
    <w:lvl w:ilvl="0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B5D6A36"/>
    <w:multiLevelType w:val="multilevel"/>
    <w:tmpl w:val="4B5D6A36"/>
    <w:lvl w:ilvl="0">
      <w:start w:val="4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5B2617E7"/>
    <w:multiLevelType w:val="multilevel"/>
    <w:tmpl w:val="5B2617E7"/>
    <w:lvl w:ilvl="0">
      <w:start w:val="2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JhZjBhNmQyZTM1N2JhMTc5YjlkNmM5NTU0ODllYzYifQ=="/>
  </w:docVars>
  <w:rsids>
    <w:rsidRoot w:val="009A7C9D"/>
    <w:rsid w:val="000458D7"/>
    <w:rsid w:val="000971F9"/>
    <w:rsid w:val="00113075"/>
    <w:rsid w:val="001807F4"/>
    <w:rsid w:val="001C107A"/>
    <w:rsid w:val="00265167"/>
    <w:rsid w:val="002C4739"/>
    <w:rsid w:val="0031127D"/>
    <w:rsid w:val="00360985"/>
    <w:rsid w:val="00390D4E"/>
    <w:rsid w:val="003A5306"/>
    <w:rsid w:val="00425FE5"/>
    <w:rsid w:val="00476BCB"/>
    <w:rsid w:val="004C77ED"/>
    <w:rsid w:val="00615F9E"/>
    <w:rsid w:val="006403E0"/>
    <w:rsid w:val="006D677B"/>
    <w:rsid w:val="0072007E"/>
    <w:rsid w:val="00783C4E"/>
    <w:rsid w:val="007C5DDD"/>
    <w:rsid w:val="00821AEE"/>
    <w:rsid w:val="008262F8"/>
    <w:rsid w:val="00830FA2"/>
    <w:rsid w:val="008A307E"/>
    <w:rsid w:val="008D4C37"/>
    <w:rsid w:val="0092157D"/>
    <w:rsid w:val="0093098F"/>
    <w:rsid w:val="00950C51"/>
    <w:rsid w:val="00987DA1"/>
    <w:rsid w:val="009A7C9D"/>
    <w:rsid w:val="00B1306A"/>
    <w:rsid w:val="00B34FFC"/>
    <w:rsid w:val="00B374D1"/>
    <w:rsid w:val="00B80FDB"/>
    <w:rsid w:val="00C37E7D"/>
    <w:rsid w:val="00C54E1B"/>
    <w:rsid w:val="00CE3092"/>
    <w:rsid w:val="00DB0BF1"/>
    <w:rsid w:val="00E01160"/>
    <w:rsid w:val="00E0724E"/>
    <w:rsid w:val="00E92DED"/>
    <w:rsid w:val="00E9564C"/>
    <w:rsid w:val="00EF4E60"/>
    <w:rsid w:val="00F01537"/>
    <w:rsid w:val="00F44851"/>
    <w:rsid w:val="00F9168C"/>
    <w:rsid w:val="1F726FC3"/>
    <w:rsid w:val="29E412C9"/>
    <w:rsid w:val="2D1E7731"/>
    <w:rsid w:val="4E8C4A3C"/>
    <w:rsid w:val="58692ABC"/>
    <w:rsid w:val="62EA6D3C"/>
    <w:rsid w:val="79AC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/>
    <w:lsdException w:name="footer" w:uiPriority="99"/>
    <w:lsdException w:name="caption" w:semiHidden="1" w:unhideWhenUsed="1" w:qFormat="1"/>
    <w:lsdException w:name="annotation reference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B0BF1"/>
    <w:pPr>
      <w:widowControl w:val="0"/>
      <w:spacing w:afterLines="50" w:line="480" w:lineRule="auto"/>
      <w:jc w:val="both"/>
    </w:pPr>
    <w:rPr>
      <w:rFonts w:ascii="仿宋" w:eastAsia="仿宋" w:hAnsi="仿宋" w:cs="仿宋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DB0BF1"/>
    <w:pPr>
      <w:spacing w:afterLines="0" w:line="240" w:lineRule="auto"/>
      <w:jc w:val="left"/>
    </w:pPr>
    <w:rPr>
      <w:rFonts w:ascii="Calibri" w:eastAsia="宋体" w:hAnsi="Calibri" w:cs="Times New Roman"/>
      <w:sz w:val="21"/>
      <w:szCs w:val="22"/>
    </w:rPr>
  </w:style>
  <w:style w:type="paragraph" w:styleId="a4">
    <w:name w:val="Balloon Text"/>
    <w:basedOn w:val="a"/>
    <w:link w:val="Char0"/>
    <w:rsid w:val="00DB0BF1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rsid w:val="00DB0B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DB0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annotation reference"/>
    <w:basedOn w:val="a0"/>
    <w:unhideWhenUsed/>
    <w:rsid w:val="00DB0BF1"/>
    <w:rPr>
      <w:sz w:val="21"/>
      <w:szCs w:val="21"/>
    </w:rPr>
  </w:style>
  <w:style w:type="paragraph" w:styleId="a8">
    <w:name w:val="List Paragraph"/>
    <w:basedOn w:val="a"/>
    <w:autoRedefine/>
    <w:uiPriority w:val="34"/>
    <w:qFormat/>
    <w:rsid w:val="00DB0BF1"/>
    <w:pPr>
      <w:ind w:left="720"/>
      <w:contextualSpacing/>
    </w:pPr>
  </w:style>
  <w:style w:type="character" w:customStyle="1" w:styleId="Char2">
    <w:name w:val="页眉 Char"/>
    <w:basedOn w:val="a0"/>
    <w:link w:val="a6"/>
    <w:rsid w:val="00DB0BF1"/>
    <w:rPr>
      <w:rFonts w:ascii="仿宋" w:eastAsia="仿宋" w:hAnsi="仿宋" w:cs="仿宋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0BF1"/>
    <w:rPr>
      <w:rFonts w:ascii="仿宋" w:eastAsia="仿宋" w:hAnsi="仿宋" w:cs="仿宋"/>
      <w:kern w:val="2"/>
      <w:sz w:val="18"/>
      <w:szCs w:val="18"/>
    </w:rPr>
  </w:style>
  <w:style w:type="character" w:customStyle="1" w:styleId="Char">
    <w:name w:val="批注文字 Char"/>
    <w:basedOn w:val="a0"/>
    <w:link w:val="a3"/>
    <w:rsid w:val="00DB0BF1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rsid w:val="00DB0BF1"/>
    <w:rPr>
      <w:rFonts w:ascii="仿宋" w:eastAsia="仿宋" w:hAnsi="仿宋" w:cs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39</cp:revision>
  <dcterms:created xsi:type="dcterms:W3CDTF">2024-03-13T06:08:00Z</dcterms:created>
  <dcterms:modified xsi:type="dcterms:W3CDTF">2024-03-27T06:28:00Z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186AF32C892D478F936037A98FA4B4EF_13</vt:lpwstr>
  </property>
</Properties>
</file>